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DC" w:rsidRPr="003D3551" w:rsidRDefault="00AE0DDC" w:rsidP="00AE0DDC">
      <w:pPr>
        <w:shd w:val="clear" w:color="auto" w:fill="FFFFFF"/>
        <w:spacing w:after="0" w:line="450" w:lineRule="atLeast"/>
        <w:jc w:val="center"/>
        <w:outlineLvl w:val="2"/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</w:pPr>
      <w:r w:rsidRPr="003D3551"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  <w:t xml:space="preserve">Syllabus for </w:t>
      </w:r>
      <w:r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  <w:t>Physics</w:t>
      </w:r>
    </w:p>
    <w:p w:rsidR="003D3551" w:rsidRPr="003D3551" w:rsidRDefault="003D3551" w:rsidP="003D3551">
      <w:pPr>
        <w:shd w:val="clear" w:color="auto" w:fill="FFFFFF"/>
        <w:spacing w:before="100" w:beforeAutospacing="1" w:after="100" w:afterAutospacing="1" w:line="450" w:lineRule="atLeast"/>
        <w:rPr>
          <w:rFonts w:ascii="Merriweather Sans" w:eastAsia="Times New Roman" w:hAnsi="Merriweather Sans" w:cs="Times New Roman"/>
          <w:color w:val="222222"/>
          <w:sz w:val="24"/>
          <w:szCs w:val="24"/>
        </w:rPr>
      </w:pPr>
      <w:r w:rsidRPr="003D3551">
        <w:rPr>
          <w:rFonts w:ascii="Merriweather Sans" w:eastAsia="Times New Roman" w:hAnsi="Merriweather Sans" w:cs="Times New Roman"/>
          <w:b/>
          <w:bCs/>
          <w:color w:val="222222"/>
          <w:sz w:val="24"/>
          <w:szCs w:val="24"/>
        </w:rPr>
        <w:t>Syllabus for Class XI and XII Physics </w:t>
      </w:r>
      <w:r w:rsidRPr="003D3551">
        <w:rPr>
          <w:rFonts w:ascii="Merriweather Sans" w:eastAsia="Times New Roman" w:hAnsi="Merriweather Sans" w:cs="Times New Roman"/>
          <w:color w:val="222222"/>
          <w:sz w:val="24"/>
          <w:szCs w:val="24"/>
        </w:rPr>
        <w:t>on the basis of NEET syllabus.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4532"/>
        <w:gridCol w:w="5032"/>
      </w:tblGrid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Sr</w:t>
            </w:r>
            <w:proofErr w:type="spellEnd"/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 xml:space="preserve"> No.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Class XI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Class XII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Physical world and measurement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Electrostatics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Kinematics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Current Electricity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 Laws of Motion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Magnetic Effects of Current and Magnetism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 Work, Energy and Power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Electromagnetic Induction and Alternating Currents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Motion of System of Particles and Rigid Body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Electromagnetic Waves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Gravitation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Optics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Properties of Bulk Matter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Dual Nature of Matter and Radiation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Thermodynamics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Atoms and Nuclei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proofErr w:type="spellStart"/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Behaviour</w:t>
            </w:r>
            <w:proofErr w:type="spellEnd"/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 xml:space="preserve"> of Perfect Gas and Kinetic Theory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Electronic Devices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Oscillations and Waves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–</w:t>
            </w:r>
          </w:p>
        </w:tc>
      </w:tr>
    </w:tbl>
    <w:p w:rsidR="003D3551" w:rsidRDefault="003D3551" w:rsidP="003D3551">
      <w:pPr>
        <w:shd w:val="clear" w:color="auto" w:fill="FFFFFF"/>
        <w:spacing w:after="0" w:line="450" w:lineRule="atLeast"/>
        <w:jc w:val="center"/>
        <w:outlineLvl w:val="2"/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</w:pPr>
    </w:p>
    <w:p w:rsidR="003D3551" w:rsidRPr="003D3551" w:rsidRDefault="003D3551" w:rsidP="003D3551">
      <w:pPr>
        <w:shd w:val="clear" w:color="auto" w:fill="FFFFFF"/>
        <w:spacing w:after="0" w:line="450" w:lineRule="atLeast"/>
        <w:jc w:val="center"/>
        <w:outlineLvl w:val="2"/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</w:pPr>
      <w:r w:rsidRPr="003D3551"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  <w:t>Syllabus for Chemistry</w:t>
      </w:r>
    </w:p>
    <w:p w:rsidR="003D3551" w:rsidRPr="003D3551" w:rsidRDefault="003D3551" w:rsidP="003D3551">
      <w:pPr>
        <w:shd w:val="clear" w:color="auto" w:fill="FFFFFF"/>
        <w:spacing w:before="100" w:beforeAutospacing="1" w:after="100" w:afterAutospacing="1" w:line="450" w:lineRule="atLeast"/>
        <w:rPr>
          <w:rFonts w:ascii="Merriweather Sans" w:eastAsia="Times New Roman" w:hAnsi="Merriweather Sans" w:cs="Times New Roman"/>
          <w:color w:val="222222"/>
          <w:sz w:val="24"/>
          <w:szCs w:val="24"/>
        </w:rPr>
      </w:pPr>
      <w:r w:rsidRPr="003D3551">
        <w:rPr>
          <w:rFonts w:ascii="Merriweather Sans" w:eastAsia="Times New Roman" w:hAnsi="Merriweather Sans" w:cs="Times New Roman"/>
          <w:b/>
          <w:bCs/>
          <w:color w:val="222222"/>
          <w:sz w:val="24"/>
          <w:szCs w:val="24"/>
        </w:rPr>
        <w:t>Syllabus for Physics Class XI and XII Chemistry</w:t>
      </w:r>
      <w:r w:rsidRPr="003D3551">
        <w:rPr>
          <w:rFonts w:ascii="Merriweather Sans" w:eastAsia="Times New Roman" w:hAnsi="Merriweather Sans" w:cs="Times New Roman"/>
          <w:color w:val="222222"/>
          <w:sz w:val="24"/>
          <w:szCs w:val="24"/>
        </w:rPr>
        <w:t> on the basis of NEET syllabus.</w:t>
      </w:r>
    </w:p>
    <w:tbl>
      <w:tblPr>
        <w:tblW w:w="93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4321"/>
        <w:gridCol w:w="4213"/>
      </w:tblGrid>
      <w:tr w:rsidR="003D3551" w:rsidRPr="003D3551" w:rsidTr="003D3551">
        <w:trPr>
          <w:trHeight w:val="769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Sr. No.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Class XI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Class XII</w:t>
            </w:r>
          </w:p>
        </w:tc>
      </w:tr>
      <w:tr w:rsidR="003D3551" w:rsidRPr="003D3551" w:rsidTr="003D3551">
        <w:trPr>
          <w:trHeight w:val="517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Some Basic Concepts of Chemistry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Solid State</w:t>
            </w:r>
          </w:p>
        </w:tc>
      </w:tr>
      <w:tr w:rsidR="003D3551" w:rsidRPr="003D3551" w:rsidTr="003D3551">
        <w:trPr>
          <w:trHeight w:val="53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Structure of Atom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Solutions</w:t>
            </w:r>
          </w:p>
        </w:tc>
      </w:tr>
      <w:tr w:rsidR="003D3551" w:rsidRPr="003D3551" w:rsidTr="003D3551">
        <w:trPr>
          <w:trHeight w:val="755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Classification of Elements and Periodicity in Properties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Electrochemistry</w:t>
            </w:r>
          </w:p>
        </w:tc>
      </w:tr>
      <w:tr w:rsidR="003D3551" w:rsidRPr="003D3551" w:rsidTr="003D3551">
        <w:trPr>
          <w:trHeight w:val="53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Chemical Bonding and Molecular Structure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Chemical Kinetics</w:t>
            </w:r>
          </w:p>
        </w:tc>
      </w:tr>
      <w:tr w:rsidR="003D3551" w:rsidRPr="003D3551" w:rsidTr="003D3551">
        <w:trPr>
          <w:trHeight w:val="517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States of Matter: Gases and Liquids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Surface Chemistry</w:t>
            </w:r>
          </w:p>
        </w:tc>
      </w:tr>
      <w:tr w:rsidR="003D3551" w:rsidRPr="003D3551" w:rsidTr="003D3551">
        <w:trPr>
          <w:trHeight w:val="769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Thermodynamics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General Principles and Processes of Isolation of Elements</w:t>
            </w:r>
          </w:p>
        </w:tc>
      </w:tr>
      <w:tr w:rsidR="003D3551" w:rsidRPr="003D3551" w:rsidTr="003D3551">
        <w:trPr>
          <w:trHeight w:val="517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Equilibrium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p- Block Elements</w:t>
            </w:r>
          </w:p>
        </w:tc>
      </w:tr>
      <w:tr w:rsidR="003D3551" w:rsidRPr="003D3551" w:rsidTr="003D3551">
        <w:trPr>
          <w:trHeight w:val="53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proofErr w:type="spellStart"/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Redox</w:t>
            </w:r>
            <w:proofErr w:type="spellEnd"/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 xml:space="preserve"> Reactions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d and f Block Elements</w:t>
            </w:r>
          </w:p>
        </w:tc>
      </w:tr>
      <w:tr w:rsidR="003D3551" w:rsidRPr="003D3551" w:rsidTr="003D3551">
        <w:trPr>
          <w:trHeight w:val="517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Hydrogen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Coordination Compounds</w:t>
            </w:r>
          </w:p>
        </w:tc>
      </w:tr>
      <w:tr w:rsidR="003D3551" w:rsidRPr="003D3551" w:rsidTr="003D3551">
        <w:trPr>
          <w:trHeight w:val="769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s-Block Element (Alkali and Alkaline earth metals)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proofErr w:type="spellStart"/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Haloalkanes</w:t>
            </w:r>
            <w:proofErr w:type="spellEnd"/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 xml:space="preserve"> and </w:t>
            </w:r>
            <w:proofErr w:type="spellStart"/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Haloarenes</w:t>
            </w:r>
            <w:proofErr w:type="spellEnd"/>
          </w:p>
        </w:tc>
      </w:tr>
      <w:tr w:rsidR="003D3551" w:rsidRPr="003D3551" w:rsidTr="003D3551">
        <w:trPr>
          <w:trHeight w:val="517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Some p-Block Elements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Alcohols, Phenols and Ethers</w:t>
            </w:r>
          </w:p>
        </w:tc>
      </w:tr>
      <w:tr w:rsidR="003D3551" w:rsidRPr="003D3551" w:rsidTr="003D3551">
        <w:trPr>
          <w:trHeight w:val="769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Organic Chemistry- Some Basic Principles and Techniques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proofErr w:type="spellStart"/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Aldehydes</w:t>
            </w:r>
            <w:proofErr w:type="spellEnd"/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Ketones</w:t>
            </w:r>
            <w:proofErr w:type="spellEnd"/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 xml:space="preserve"> and Carboxylic Acids</w:t>
            </w:r>
          </w:p>
        </w:tc>
      </w:tr>
      <w:tr w:rsidR="003D3551" w:rsidRPr="003D3551" w:rsidTr="003D3551">
        <w:trPr>
          <w:trHeight w:val="53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Hydrocarbons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Organic Compounds Containing Nitrogen</w:t>
            </w:r>
          </w:p>
        </w:tc>
      </w:tr>
      <w:tr w:rsidR="003D3551" w:rsidRPr="003D3551" w:rsidTr="003D3551">
        <w:trPr>
          <w:trHeight w:val="517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Environmental Chemistry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proofErr w:type="spellStart"/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Biomolecules</w:t>
            </w:r>
            <w:proofErr w:type="spellEnd"/>
          </w:p>
        </w:tc>
      </w:tr>
      <w:tr w:rsidR="003D3551" w:rsidRPr="003D3551" w:rsidTr="003D3551">
        <w:trPr>
          <w:trHeight w:val="517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Polymers</w:t>
            </w:r>
          </w:p>
        </w:tc>
      </w:tr>
      <w:tr w:rsidR="003D3551" w:rsidRPr="003D3551" w:rsidTr="003D3551">
        <w:trPr>
          <w:trHeight w:val="53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Chemistry in Everyday Life</w:t>
            </w:r>
          </w:p>
        </w:tc>
      </w:tr>
    </w:tbl>
    <w:p w:rsidR="003D3551" w:rsidRDefault="003D3551" w:rsidP="003D3551">
      <w:pPr>
        <w:shd w:val="clear" w:color="auto" w:fill="FFFFFF"/>
        <w:spacing w:after="0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</w:rPr>
      </w:pPr>
    </w:p>
    <w:p w:rsidR="003D3551" w:rsidRPr="003D3551" w:rsidRDefault="003D3551" w:rsidP="003D3551">
      <w:pPr>
        <w:shd w:val="clear" w:color="auto" w:fill="FFFFFF"/>
        <w:spacing w:after="0" w:line="450" w:lineRule="atLeast"/>
        <w:jc w:val="center"/>
        <w:outlineLvl w:val="2"/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</w:pPr>
      <w:r w:rsidRPr="003D3551"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  <w:t>Syllabus 2019 for Biology</w:t>
      </w:r>
    </w:p>
    <w:p w:rsidR="00AE0DDC" w:rsidRDefault="00AE0DDC" w:rsidP="003D3551">
      <w:pPr>
        <w:shd w:val="clear" w:color="auto" w:fill="FFFFFF"/>
        <w:spacing w:after="0" w:line="450" w:lineRule="atLeast"/>
        <w:rPr>
          <w:rFonts w:ascii="Merriweather Sans" w:eastAsia="Times New Roman" w:hAnsi="Merriweather Sans" w:cs="Times New Roman"/>
          <w:b/>
          <w:bCs/>
          <w:color w:val="222222"/>
          <w:sz w:val="24"/>
          <w:szCs w:val="24"/>
        </w:rPr>
      </w:pPr>
    </w:p>
    <w:p w:rsidR="003D3551" w:rsidRDefault="003D3551" w:rsidP="003D3551">
      <w:pPr>
        <w:shd w:val="clear" w:color="auto" w:fill="FFFFFF"/>
        <w:spacing w:after="0" w:line="450" w:lineRule="atLeast"/>
        <w:rPr>
          <w:rFonts w:ascii="Merriweather Sans" w:eastAsia="Times New Roman" w:hAnsi="Merriweather Sans" w:cs="Times New Roman"/>
          <w:color w:val="222222"/>
          <w:sz w:val="24"/>
          <w:szCs w:val="24"/>
        </w:rPr>
      </w:pPr>
      <w:r w:rsidRPr="003D3551">
        <w:rPr>
          <w:rFonts w:ascii="Merriweather Sans" w:eastAsia="Times New Roman" w:hAnsi="Merriweather Sans" w:cs="Times New Roman"/>
          <w:b/>
          <w:bCs/>
          <w:color w:val="222222"/>
          <w:sz w:val="24"/>
          <w:szCs w:val="24"/>
        </w:rPr>
        <w:t>Syllabus for Biology class XI and XII Biology</w:t>
      </w:r>
      <w:r w:rsidRPr="003D3551">
        <w:rPr>
          <w:rFonts w:ascii="Merriweather Sans" w:eastAsia="Times New Roman" w:hAnsi="Merriweather Sans" w:cs="Times New Roman"/>
          <w:color w:val="222222"/>
          <w:sz w:val="24"/>
          <w:szCs w:val="24"/>
        </w:rPr>
        <w:t> on the basis of NEET syllabus.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5288"/>
        <w:gridCol w:w="4138"/>
      </w:tblGrid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proofErr w:type="spellStart"/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Sr</w:t>
            </w:r>
            <w:proofErr w:type="spellEnd"/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 xml:space="preserve"> No.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Class XI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Class XII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Diversity in Living World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Reproduction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 xml:space="preserve">Structural </w:t>
            </w:r>
            <w:proofErr w:type="spellStart"/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Organisation</w:t>
            </w:r>
            <w:proofErr w:type="spellEnd"/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 xml:space="preserve"> in Animals and Plants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Genetics and Evolution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Cell Structure and Function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Biology and Human Welfare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Plant Physiology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Biotechnology and Its Applications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Human physiology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Ecology and environment</w:t>
            </w:r>
          </w:p>
        </w:tc>
      </w:tr>
    </w:tbl>
    <w:p w:rsidR="003D3551" w:rsidRDefault="003D3551" w:rsidP="003D3551">
      <w:pPr>
        <w:shd w:val="clear" w:color="auto" w:fill="FFFFFF"/>
        <w:spacing w:before="100" w:beforeAutospacing="1" w:after="100" w:afterAutospacing="1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</w:rPr>
      </w:pPr>
    </w:p>
    <w:p w:rsidR="003D3551" w:rsidRDefault="003D3551" w:rsidP="003D3551">
      <w:pPr>
        <w:shd w:val="clear" w:color="auto" w:fill="FFFFFF"/>
        <w:spacing w:before="100" w:beforeAutospacing="1" w:after="100" w:afterAutospacing="1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</w:rPr>
      </w:pPr>
    </w:p>
    <w:p w:rsidR="003D3551" w:rsidRPr="003D3551" w:rsidRDefault="003D3551" w:rsidP="003D3551">
      <w:pPr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</w:pPr>
      <w:r w:rsidRPr="003D3551"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  <w:lastRenderedPageBreak/>
        <w:t>Syllabus for General Knowledge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9"/>
        <w:gridCol w:w="7551"/>
      </w:tblGrid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Sr. No.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Topics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Current Affairs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History and Geography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Business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Books and Authors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Awards and Prizes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Polity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Science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Nobel Laureates</w:t>
            </w:r>
          </w:p>
        </w:tc>
      </w:tr>
    </w:tbl>
    <w:p w:rsidR="003D3551" w:rsidRPr="003D3551" w:rsidRDefault="003D3551" w:rsidP="003D3551">
      <w:pPr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</w:pPr>
      <w:r w:rsidRPr="003D3551"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  <w:t>Syllabus for Aptitude &amp; Logical Thinking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7423"/>
      </w:tblGrid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Sr. No.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Topics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Coding and Decoding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Figure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Venn Diagrams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Mirror Images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Ode One Out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before="100" w:beforeAutospacing="1" w:after="100" w:afterAutospacing="1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Clock Concepts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AE0DDC">
            <w:pPr>
              <w:spacing w:after="0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AE0DDC">
            <w:pPr>
              <w:spacing w:after="0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Analogy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AE0DDC">
            <w:pPr>
              <w:spacing w:after="0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AE0DDC">
            <w:pPr>
              <w:spacing w:after="0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Blood Relations</w:t>
            </w:r>
          </w:p>
        </w:tc>
      </w:tr>
    </w:tbl>
    <w:p w:rsidR="003D3551" w:rsidRDefault="003D3551" w:rsidP="00AE0DDC">
      <w:pPr>
        <w:shd w:val="clear" w:color="auto" w:fill="FFFFFF"/>
        <w:spacing w:after="0" w:line="450" w:lineRule="atLeast"/>
        <w:jc w:val="center"/>
        <w:outlineLvl w:val="2"/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</w:pPr>
      <w:r w:rsidRPr="003D3551"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  <w:t>AIIMS 2019 Exam Pattern</w:t>
      </w:r>
    </w:p>
    <w:p w:rsidR="00AE0DDC" w:rsidRPr="003D3551" w:rsidRDefault="00AE0DDC" w:rsidP="00AE0DDC">
      <w:pPr>
        <w:shd w:val="clear" w:color="auto" w:fill="FFFFFF"/>
        <w:spacing w:after="0" w:line="450" w:lineRule="atLeast"/>
        <w:jc w:val="center"/>
        <w:outlineLvl w:val="2"/>
        <w:rPr>
          <w:rFonts w:ascii="Arial" w:eastAsia="Times New Roman" w:hAnsi="Arial" w:cs="Arial"/>
          <w:b/>
          <w:color w:val="111111"/>
          <w:sz w:val="33"/>
          <w:szCs w:val="33"/>
          <w:u w:val="single"/>
        </w:rPr>
      </w:pPr>
    </w:p>
    <w:p w:rsidR="003D3551" w:rsidRDefault="003D3551" w:rsidP="00AE0DDC">
      <w:pPr>
        <w:shd w:val="clear" w:color="auto" w:fill="FFFFFF"/>
        <w:spacing w:after="0" w:line="240" w:lineRule="auto"/>
        <w:rPr>
          <w:rFonts w:ascii="Merriweather Sans" w:eastAsia="Times New Roman" w:hAnsi="Merriweather Sans" w:cs="Times New Roman"/>
          <w:color w:val="222222"/>
          <w:sz w:val="24"/>
          <w:szCs w:val="24"/>
        </w:rPr>
      </w:pPr>
      <w:r w:rsidRPr="003D3551">
        <w:rPr>
          <w:rFonts w:ascii="Merriweather Sans" w:eastAsia="Times New Roman" w:hAnsi="Merriweather Sans" w:cs="Times New Roman"/>
          <w:color w:val="222222"/>
          <w:sz w:val="24"/>
          <w:szCs w:val="24"/>
        </w:rPr>
        <w:t>Following is the exam pattern of the AIIMS 2019 Examination. There are 5 sections in the examination, Physics, Chemistry, Biology which includes Botany and Zoology, General Knowledge and Aptitude and logical thinking. There will be a total of 200 questions in the question paper.</w:t>
      </w:r>
    </w:p>
    <w:p w:rsidR="00AE0DDC" w:rsidRPr="003D3551" w:rsidRDefault="00AE0DDC" w:rsidP="00AE0DDC">
      <w:pPr>
        <w:shd w:val="clear" w:color="auto" w:fill="FFFFFF"/>
        <w:spacing w:after="0" w:line="240" w:lineRule="auto"/>
        <w:rPr>
          <w:rFonts w:ascii="Merriweather Sans" w:eastAsia="Times New Roman" w:hAnsi="Merriweather Sans" w:cs="Times New Roman"/>
          <w:color w:val="222222"/>
          <w:sz w:val="24"/>
          <w:szCs w:val="24"/>
        </w:rPr>
      </w:pPr>
    </w:p>
    <w:p w:rsidR="003D3551" w:rsidRPr="003D3551" w:rsidRDefault="003D3551" w:rsidP="00AE0DDC">
      <w:pPr>
        <w:numPr>
          <w:ilvl w:val="0"/>
          <w:numId w:val="1"/>
        </w:numPr>
        <w:shd w:val="clear" w:color="auto" w:fill="FFFFFF"/>
        <w:spacing w:after="0" w:line="240" w:lineRule="auto"/>
        <w:ind w:left="1037"/>
        <w:rPr>
          <w:rFonts w:ascii="Merriweather Sans" w:eastAsia="Times New Roman" w:hAnsi="Merriweather Sans" w:cs="Times New Roman"/>
          <w:color w:val="222222"/>
          <w:sz w:val="24"/>
          <w:szCs w:val="24"/>
        </w:rPr>
      </w:pPr>
      <w:r w:rsidRPr="003D3551">
        <w:rPr>
          <w:rFonts w:ascii="Merriweather Sans" w:eastAsia="Times New Roman" w:hAnsi="Merriweather Sans" w:cs="Times New Roman"/>
          <w:b/>
          <w:bCs/>
          <w:color w:val="222222"/>
          <w:sz w:val="24"/>
          <w:szCs w:val="24"/>
        </w:rPr>
        <w:t>Mode of examination: </w:t>
      </w:r>
      <w:r w:rsidRPr="003D3551">
        <w:rPr>
          <w:rFonts w:ascii="Merriweather Sans" w:eastAsia="Times New Roman" w:hAnsi="Merriweather Sans" w:cs="Times New Roman"/>
          <w:color w:val="222222"/>
          <w:sz w:val="24"/>
          <w:szCs w:val="24"/>
        </w:rPr>
        <w:t>Online (Computer-based)</w:t>
      </w:r>
    </w:p>
    <w:p w:rsidR="003D3551" w:rsidRPr="003D3551" w:rsidRDefault="003D3551" w:rsidP="00AE0DDC">
      <w:pPr>
        <w:numPr>
          <w:ilvl w:val="0"/>
          <w:numId w:val="1"/>
        </w:numPr>
        <w:shd w:val="clear" w:color="auto" w:fill="FFFFFF"/>
        <w:spacing w:after="0" w:line="240" w:lineRule="auto"/>
        <w:ind w:left="1037"/>
        <w:rPr>
          <w:rFonts w:ascii="Merriweather Sans" w:eastAsia="Times New Roman" w:hAnsi="Merriweather Sans" w:cs="Times New Roman"/>
          <w:color w:val="222222"/>
          <w:sz w:val="24"/>
          <w:szCs w:val="24"/>
        </w:rPr>
      </w:pPr>
      <w:r w:rsidRPr="003D3551">
        <w:rPr>
          <w:rFonts w:ascii="Merriweather Sans" w:eastAsia="Times New Roman" w:hAnsi="Merriweather Sans" w:cs="Times New Roman"/>
          <w:b/>
          <w:bCs/>
          <w:color w:val="222222"/>
          <w:sz w:val="24"/>
          <w:szCs w:val="24"/>
        </w:rPr>
        <w:t>Duration of the exam: </w:t>
      </w:r>
      <w:r w:rsidRPr="003D3551">
        <w:rPr>
          <w:rFonts w:ascii="Merriweather Sans" w:eastAsia="Times New Roman" w:hAnsi="Merriweather Sans" w:cs="Times New Roman"/>
          <w:color w:val="222222"/>
          <w:sz w:val="24"/>
          <w:szCs w:val="24"/>
        </w:rPr>
        <w:t>3½ hours</w:t>
      </w:r>
    </w:p>
    <w:p w:rsidR="003D3551" w:rsidRPr="003D3551" w:rsidRDefault="003D3551" w:rsidP="00AE0DDC">
      <w:pPr>
        <w:numPr>
          <w:ilvl w:val="0"/>
          <w:numId w:val="1"/>
        </w:numPr>
        <w:shd w:val="clear" w:color="auto" w:fill="FFFFFF"/>
        <w:spacing w:after="0" w:line="240" w:lineRule="auto"/>
        <w:ind w:left="1037"/>
        <w:rPr>
          <w:rFonts w:ascii="Merriweather Sans" w:eastAsia="Times New Roman" w:hAnsi="Merriweather Sans" w:cs="Times New Roman"/>
          <w:color w:val="222222"/>
          <w:sz w:val="24"/>
          <w:szCs w:val="24"/>
        </w:rPr>
      </w:pPr>
      <w:r w:rsidRPr="003D3551">
        <w:rPr>
          <w:rFonts w:ascii="Merriweather Sans" w:eastAsia="Times New Roman" w:hAnsi="Merriweather Sans" w:cs="Times New Roman"/>
          <w:b/>
          <w:bCs/>
          <w:color w:val="222222"/>
          <w:sz w:val="24"/>
          <w:szCs w:val="24"/>
        </w:rPr>
        <w:t>Type of questions: </w:t>
      </w:r>
      <w:r w:rsidRPr="003D3551">
        <w:rPr>
          <w:rFonts w:ascii="Merriweather Sans" w:eastAsia="Times New Roman" w:hAnsi="Merriweather Sans" w:cs="Times New Roman"/>
          <w:color w:val="222222"/>
          <w:sz w:val="24"/>
          <w:szCs w:val="24"/>
        </w:rPr>
        <w:t>MCQ and Reason-Assertion-type</w:t>
      </w:r>
    </w:p>
    <w:p w:rsidR="003D3551" w:rsidRPr="003D3551" w:rsidRDefault="003D3551" w:rsidP="00AE0DDC">
      <w:pPr>
        <w:numPr>
          <w:ilvl w:val="0"/>
          <w:numId w:val="1"/>
        </w:numPr>
        <w:shd w:val="clear" w:color="auto" w:fill="FFFFFF"/>
        <w:spacing w:after="0" w:line="240" w:lineRule="auto"/>
        <w:ind w:left="1037"/>
        <w:rPr>
          <w:rFonts w:ascii="Merriweather Sans" w:eastAsia="Times New Roman" w:hAnsi="Merriweather Sans" w:cs="Times New Roman"/>
          <w:color w:val="222222"/>
          <w:sz w:val="24"/>
          <w:szCs w:val="24"/>
        </w:rPr>
      </w:pPr>
      <w:r w:rsidRPr="003D3551">
        <w:rPr>
          <w:rFonts w:ascii="Merriweather Sans" w:eastAsia="Times New Roman" w:hAnsi="Merriweather Sans" w:cs="Times New Roman"/>
          <w:b/>
          <w:bCs/>
          <w:color w:val="222222"/>
          <w:sz w:val="24"/>
          <w:szCs w:val="24"/>
        </w:rPr>
        <w:t>Number of Questions: </w:t>
      </w:r>
      <w:r w:rsidRPr="003D3551">
        <w:rPr>
          <w:rFonts w:ascii="Merriweather Sans" w:eastAsia="Times New Roman" w:hAnsi="Merriweather Sans" w:cs="Times New Roman"/>
          <w:color w:val="222222"/>
          <w:sz w:val="24"/>
          <w:szCs w:val="24"/>
        </w:rPr>
        <w:t>140 MCQ type and 60 Assertion-type</w:t>
      </w:r>
    </w:p>
    <w:p w:rsidR="003D3551" w:rsidRPr="003D3551" w:rsidRDefault="003D3551" w:rsidP="00AE0DDC">
      <w:pPr>
        <w:numPr>
          <w:ilvl w:val="0"/>
          <w:numId w:val="1"/>
        </w:numPr>
        <w:shd w:val="clear" w:color="auto" w:fill="FFFFFF"/>
        <w:spacing w:after="0" w:line="240" w:lineRule="auto"/>
        <w:ind w:left="1037"/>
        <w:rPr>
          <w:rFonts w:ascii="Merriweather Sans" w:eastAsia="Times New Roman" w:hAnsi="Merriweather Sans" w:cs="Times New Roman"/>
          <w:color w:val="222222"/>
          <w:sz w:val="24"/>
          <w:szCs w:val="24"/>
        </w:rPr>
      </w:pPr>
      <w:r w:rsidRPr="003D3551">
        <w:rPr>
          <w:rFonts w:ascii="Merriweather Sans" w:eastAsia="Times New Roman" w:hAnsi="Merriweather Sans" w:cs="Times New Roman"/>
          <w:b/>
          <w:bCs/>
          <w:color w:val="222222"/>
          <w:sz w:val="24"/>
          <w:szCs w:val="24"/>
        </w:rPr>
        <w:t>Language of the question paper: </w:t>
      </w:r>
      <w:r w:rsidRPr="003D3551">
        <w:rPr>
          <w:rFonts w:ascii="Merriweather Sans" w:eastAsia="Times New Roman" w:hAnsi="Merriweather Sans" w:cs="Times New Roman"/>
          <w:color w:val="222222"/>
          <w:sz w:val="24"/>
          <w:szCs w:val="24"/>
        </w:rPr>
        <w:t>English/ Hindi</w:t>
      </w:r>
    </w:p>
    <w:p w:rsidR="003D3551" w:rsidRDefault="003D3551" w:rsidP="00AE0DDC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rPr>
          <w:rFonts w:ascii="Merriweather Sans" w:eastAsia="Times New Roman" w:hAnsi="Merriweather Sans" w:cs="Times New Roman"/>
          <w:color w:val="222222"/>
          <w:sz w:val="24"/>
          <w:szCs w:val="24"/>
        </w:rPr>
      </w:pPr>
      <w:r w:rsidRPr="003D3551">
        <w:rPr>
          <w:rFonts w:ascii="Merriweather Sans" w:eastAsia="Times New Roman" w:hAnsi="Merriweather Sans" w:cs="Times New Roman"/>
          <w:b/>
          <w:bCs/>
          <w:color w:val="222222"/>
          <w:sz w:val="24"/>
          <w:szCs w:val="24"/>
        </w:rPr>
        <w:t>Standard of the examination: </w:t>
      </w:r>
      <w:r w:rsidRPr="003D3551">
        <w:rPr>
          <w:rFonts w:ascii="Merriweather Sans" w:eastAsia="Times New Roman" w:hAnsi="Merriweather Sans" w:cs="Times New Roman"/>
          <w:color w:val="222222"/>
          <w:sz w:val="24"/>
          <w:szCs w:val="24"/>
        </w:rPr>
        <w:t>As per Class 12</w:t>
      </w:r>
      <w:r w:rsidRPr="003D3551">
        <w:rPr>
          <w:rFonts w:ascii="Merriweather Sans" w:eastAsia="Times New Roman" w:hAnsi="Merriweather Sans" w:cs="Times New Roman"/>
          <w:color w:val="222222"/>
          <w:sz w:val="24"/>
          <w:szCs w:val="24"/>
          <w:vertAlign w:val="superscript"/>
        </w:rPr>
        <w:t>th</w:t>
      </w:r>
    </w:p>
    <w:p w:rsidR="00AE0DDC" w:rsidRPr="003D3551" w:rsidRDefault="00AE0DDC" w:rsidP="00AE0DDC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rPr>
          <w:rFonts w:ascii="Merriweather Sans" w:eastAsia="Times New Roman" w:hAnsi="Merriweather Sans" w:cs="Times New Roman"/>
          <w:color w:val="222222"/>
          <w:sz w:val="24"/>
          <w:szCs w:val="24"/>
        </w:rPr>
      </w:pP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2"/>
        <w:gridCol w:w="4618"/>
      </w:tblGrid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after="315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after="315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Number of Questions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after="315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Physics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after="315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60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after="315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after="315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60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after="315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Biology (Botany &amp; Zoology)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after="315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60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after="315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General Knowledge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after="315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after="315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Aptitude &amp; Logical Thinking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after="315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3D3551" w:rsidRPr="003D3551" w:rsidTr="003D3551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after="315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Total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551" w:rsidRPr="003D3551" w:rsidRDefault="003D3551" w:rsidP="003D3551">
            <w:pPr>
              <w:spacing w:after="315" w:line="240" w:lineRule="auto"/>
              <w:rPr>
                <w:rFonts w:ascii="Merriweather Sans" w:eastAsia="Times New Roman" w:hAnsi="Merriweather Sans" w:cs="Times New Roman"/>
                <w:color w:val="222222"/>
                <w:sz w:val="24"/>
                <w:szCs w:val="24"/>
              </w:rPr>
            </w:pPr>
            <w:r w:rsidRPr="003D3551">
              <w:rPr>
                <w:rFonts w:ascii="Merriweather Sans" w:eastAsia="Times New Roman" w:hAnsi="Merriweather Sans" w:cs="Times New Roman"/>
                <w:b/>
                <w:bCs/>
                <w:color w:val="222222"/>
                <w:sz w:val="24"/>
                <w:szCs w:val="24"/>
              </w:rPr>
              <w:t>200</w:t>
            </w:r>
          </w:p>
        </w:tc>
      </w:tr>
    </w:tbl>
    <w:p w:rsidR="003D3551" w:rsidRPr="003D3551" w:rsidRDefault="003D3551" w:rsidP="003D3551">
      <w:pPr>
        <w:shd w:val="clear" w:color="auto" w:fill="FFFFFF"/>
        <w:spacing w:after="390" w:line="450" w:lineRule="atLeast"/>
        <w:rPr>
          <w:rFonts w:ascii="Merriweather Sans" w:eastAsia="Times New Roman" w:hAnsi="Merriweather Sans" w:cs="Times New Roman"/>
          <w:color w:val="222222"/>
          <w:sz w:val="24"/>
          <w:szCs w:val="24"/>
        </w:rPr>
      </w:pPr>
    </w:p>
    <w:p w:rsidR="00EB5C48" w:rsidRDefault="00EB5C48"/>
    <w:sectPr w:rsidR="00EB5C48" w:rsidSect="0007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6B"/>
    <w:multiLevelType w:val="multilevel"/>
    <w:tmpl w:val="5FFC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3551"/>
    <w:rsid w:val="00070028"/>
    <w:rsid w:val="003D3551"/>
    <w:rsid w:val="0088463D"/>
    <w:rsid w:val="00AE0DDC"/>
    <w:rsid w:val="00EB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28"/>
  </w:style>
  <w:style w:type="paragraph" w:styleId="Heading3">
    <w:name w:val="heading 3"/>
    <w:basedOn w:val="Normal"/>
    <w:link w:val="Heading3Char"/>
    <w:uiPriority w:val="9"/>
    <w:qFormat/>
    <w:rsid w:val="003D3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35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2019-05-20T10:28:00Z</dcterms:created>
  <dcterms:modified xsi:type="dcterms:W3CDTF">2019-05-20T10:28:00Z</dcterms:modified>
</cp:coreProperties>
</file>