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B4" w:rsidRDefault="005A62B4" w:rsidP="005A62B4">
      <w:pPr>
        <w:pStyle w:val="Heading1"/>
        <w:rPr>
          <w:color w:val="2E5395"/>
        </w:rPr>
      </w:pPr>
    </w:p>
    <w:p w:rsidR="005A62B4" w:rsidRPr="005A62B4" w:rsidRDefault="005A62B4" w:rsidP="005A62B4">
      <w:pPr>
        <w:pStyle w:val="Heading1"/>
        <w:jc w:val="center"/>
        <w:rPr>
          <w:color w:val="2E5395"/>
          <w:sz w:val="50"/>
          <w:szCs w:val="50"/>
        </w:rPr>
      </w:pPr>
      <w:r w:rsidRPr="005A62B4">
        <w:rPr>
          <w:color w:val="2E5395"/>
          <w:sz w:val="50"/>
          <w:szCs w:val="50"/>
        </w:rPr>
        <w:t>JIPMER Syllabus</w:t>
      </w:r>
    </w:p>
    <w:p w:rsidR="005A62B4" w:rsidRDefault="005A62B4" w:rsidP="005A62B4">
      <w:pPr>
        <w:pStyle w:val="Heading1"/>
        <w:rPr>
          <w:color w:val="2E5395"/>
        </w:rPr>
      </w:pPr>
    </w:p>
    <w:p w:rsidR="005A62B4" w:rsidRDefault="005A62B4" w:rsidP="005A62B4">
      <w:pPr>
        <w:pStyle w:val="Heading1"/>
      </w:pPr>
      <w:r>
        <w:rPr>
          <w:color w:val="2E5395"/>
        </w:rPr>
        <w:t>Physics</w:t>
      </w:r>
    </w:p>
    <w:p w:rsidR="005A62B4" w:rsidRDefault="005A62B4" w:rsidP="005A62B4">
      <w:pPr>
        <w:pStyle w:val="BodyText"/>
        <w:spacing w:before="23" w:line="259" w:lineRule="auto"/>
        <w:ind w:left="1140" w:right="1451"/>
      </w:pPr>
      <w:r>
        <w:t>Study all topics taught in class 11 and 12 in Physics. This includes Electrostatics, Magnetic Effect of Current &amp; Magnetism, Current Electricity, Electronic Devices, Optics, Electromagnetic Waves, Dual Nature of Matter, Atoms &amp; Nuclei, Electromagnetic Induction &amp; Alternating Current and Communication Systems.</w:t>
      </w:r>
    </w:p>
    <w:p w:rsidR="005A62B4" w:rsidRDefault="005A62B4" w:rsidP="005A62B4">
      <w:pPr>
        <w:pStyle w:val="Heading1"/>
        <w:spacing w:before="160"/>
      </w:pPr>
      <w:r>
        <w:pict>
          <v:rect id="_x0000_s1026" style="position:absolute;left:0;text-align:left;margin-left:100.25pt;margin-top:8.7pt;width:411.55pt;height:411.55pt;z-index:-251656192;mso-position-horizontal-relative:page" fillcolor="#fefefe" stroked="f">
            <v:fill opacity="19660f"/>
            <w10:wrap anchorx="page"/>
          </v:rect>
        </w:pict>
      </w:r>
      <w:r>
        <w:rPr>
          <w:color w:val="2E5395"/>
        </w:rPr>
        <w:t>Chemistry</w:t>
      </w:r>
    </w:p>
    <w:p w:rsidR="005A62B4" w:rsidRDefault="005A62B4" w:rsidP="005A62B4">
      <w:pPr>
        <w:pStyle w:val="BodyText"/>
        <w:spacing w:before="24" w:line="259" w:lineRule="auto"/>
        <w:ind w:left="1140" w:right="1888"/>
      </w:pPr>
      <w:r>
        <w:t xml:space="preserve">Study all topics taught in class 11 and 12 in Chemistry. This includes Solid State, Solutions, Electro- Chemistry, Surface Chemistry, </w:t>
      </w:r>
      <w:proofErr w:type="spellStart"/>
      <w:r>
        <w:t>Haloalkanes</w:t>
      </w:r>
      <w:proofErr w:type="spellEnd"/>
      <w:r>
        <w:t xml:space="preserve"> and </w:t>
      </w:r>
      <w:proofErr w:type="spellStart"/>
      <w:r>
        <w:t>Haloarenes</w:t>
      </w:r>
      <w:proofErr w:type="spellEnd"/>
      <w:r>
        <w:t xml:space="preserve">, Alcohols, Phenols and Ethers, Chemical Kinetics, Coordination Compounds, </w:t>
      </w:r>
      <w:proofErr w:type="spellStart"/>
      <w:r>
        <w:t>Aldehyde</w:t>
      </w:r>
      <w:proofErr w:type="spellEnd"/>
      <w:r>
        <w:t xml:space="preserve">, </w:t>
      </w:r>
      <w:proofErr w:type="spellStart"/>
      <w:r>
        <w:t>Ketone</w:t>
      </w:r>
      <w:proofErr w:type="spellEnd"/>
      <w:r>
        <w:t xml:space="preserve"> and Carboxylic Acids, Isolation of Elements, </w:t>
      </w:r>
      <w:proofErr w:type="spellStart"/>
      <w:r>
        <w:t>Biomolecules</w:t>
      </w:r>
      <w:proofErr w:type="spellEnd"/>
      <w:r>
        <w:t>, p-Block Elements, Polymers, d- and f-Block Elements, Organic Compounds containing Nitrogen and Chemistry in Everyday Life.</w:t>
      </w:r>
    </w:p>
    <w:p w:rsidR="005A62B4" w:rsidRDefault="005A62B4" w:rsidP="005A62B4">
      <w:pPr>
        <w:pStyle w:val="Heading1"/>
        <w:spacing w:before="159"/>
      </w:pPr>
      <w:r>
        <w:rPr>
          <w:color w:val="2E5395"/>
        </w:rPr>
        <w:t>Biology</w:t>
      </w:r>
    </w:p>
    <w:p w:rsidR="005A62B4" w:rsidRDefault="005A62B4" w:rsidP="005A62B4">
      <w:pPr>
        <w:pStyle w:val="BodyText"/>
        <w:spacing w:before="23" w:line="259" w:lineRule="auto"/>
        <w:ind w:left="1140" w:right="1463"/>
      </w:pPr>
      <w:r>
        <w:t>Study all topics taught in class 11 and 12 in Botany and Zoology. This includes Biology are Diversity of Living Organisms, Cell Structure and Function, Human Physiology, Biology and Human Welfare, Genetics and Evolution, Plant Physiology, Ecology and Environment, Structural Organization in Animals and Plants and Biotechnology.</w:t>
      </w:r>
    </w:p>
    <w:p w:rsidR="005A62B4" w:rsidRDefault="005A62B4" w:rsidP="005A62B4">
      <w:pPr>
        <w:pStyle w:val="Heading1"/>
        <w:spacing w:before="161"/>
      </w:pPr>
      <w:r>
        <w:rPr>
          <w:color w:val="2E5395"/>
        </w:rPr>
        <w:t>English</w:t>
      </w:r>
    </w:p>
    <w:p w:rsidR="005A62B4" w:rsidRDefault="005A62B4" w:rsidP="005A62B4">
      <w:pPr>
        <w:pStyle w:val="BodyText"/>
        <w:spacing w:before="23" w:line="259" w:lineRule="auto"/>
        <w:ind w:left="1140" w:right="1423"/>
      </w:pPr>
      <w:r>
        <w:t>There will be the topics such as Reading Unseen Passages and Note-making, Writing Skills, and Literature and Long Reading Text.</w:t>
      </w:r>
    </w:p>
    <w:p w:rsidR="005A62B4" w:rsidRDefault="005A62B4" w:rsidP="005A62B4">
      <w:pPr>
        <w:pStyle w:val="BodyText"/>
        <w:rPr>
          <w:sz w:val="20"/>
        </w:rPr>
      </w:pPr>
    </w:p>
    <w:p w:rsidR="005A62B4" w:rsidRDefault="005A62B4" w:rsidP="005A62B4">
      <w:pPr>
        <w:pStyle w:val="BodyText"/>
        <w:rPr>
          <w:sz w:val="20"/>
        </w:rPr>
      </w:pPr>
    </w:p>
    <w:p w:rsidR="005A62B4" w:rsidRDefault="005A62B4" w:rsidP="005A62B4">
      <w:pPr>
        <w:pStyle w:val="BodyText"/>
        <w:rPr>
          <w:sz w:val="20"/>
        </w:rPr>
      </w:pPr>
    </w:p>
    <w:p w:rsidR="005A62B4" w:rsidRDefault="005A62B4" w:rsidP="005A62B4">
      <w:pPr>
        <w:pStyle w:val="BodyText"/>
        <w:rPr>
          <w:sz w:val="20"/>
        </w:rPr>
      </w:pPr>
    </w:p>
    <w:p w:rsidR="00C16FA7" w:rsidRDefault="005A62B4"/>
    <w:sectPr w:rsidR="00C16FA7" w:rsidSect="00AF6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62B4"/>
    <w:rsid w:val="005A62B4"/>
    <w:rsid w:val="00AF67C1"/>
    <w:rsid w:val="00B85A4A"/>
    <w:rsid w:val="00E7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62B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5A62B4"/>
    <w:pPr>
      <w:spacing w:before="1"/>
      <w:ind w:left="1140"/>
      <w:outlineLvl w:val="0"/>
    </w:pPr>
    <w:rPr>
      <w:rFonts w:ascii="Cambria" w:eastAsia="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62B4"/>
    <w:rPr>
      <w:rFonts w:ascii="Cambria" w:eastAsia="Cambria" w:hAnsi="Cambria" w:cs="Cambria"/>
      <w:sz w:val="26"/>
      <w:szCs w:val="26"/>
      <w:lang w:bidi="en-US"/>
    </w:rPr>
  </w:style>
  <w:style w:type="paragraph" w:styleId="BodyText">
    <w:name w:val="Body Text"/>
    <w:basedOn w:val="Normal"/>
    <w:link w:val="BodyTextChar"/>
    <w:uiPriority w:val="1"/>
    <w:qFormat/>
    <w:rsid w:val="005A62B4"/>
  </w:style>
  <w:style w:type="character" w:customStyle="1" w:styleId="BodyTextChar">
    <w:name w:val="Body Text Char"/>
    <w:basedOn w:val="DefaultParagraphFont"/>
    <w:link w:val="BodyText"/>
    <w:uiPriority w:val="1"/>
    <w:rsid w:val="005A62B4"/>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2019-05-20T11:24:00Z</dcterms:created>
  <dcterms:modified xsi:type="dcterms:W3CDTF">2019-05-20T11:25:00Z</dcterms:modified>
</cp:coreProperties>
</file>